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2E8" w:rsidRPr="00284DDB" w:rsidRDefault="007C22E8" w:rsidP="007C22E8">
      <w:pPr>
        <w:jc w:val="center"/>
        <w:rPr>
          <w:rFonts w:eastAsia="標楷體"/>
          <w:b/>
          <w:sz w:val="28"/>
          <w:szCs w:val="28"/>
        </w:rPr>
      </w:pPr>
      <w:r w:rsidRPr="00284DDB">
        <w:rPr>
          <w:rFonts w:eastAsia="標楷體"/>
          <w:b/>
          <w:sz w:val="28"/>
          <w:szCs w:val="28"/>
        </w:rPr>
        <w:t>國立中正大學研</w:t>
      </w:r>
      <w:r w:rsidR="004D4E4F">
        <w:rPr>
          <w:rFonts w:eastAsia="標楷體" w:hint="eastAsia"/>
          <w:b/>
          <w:sz w:val="28"/>
          <w:szCs w:val="28"/>
        </w:rPr>
        <w:t>發</w:t>
      </w:r>
      <w:r w:rsidRPr="00284DDB">
        <w:rPr>
          <w:rFonts w:eastAsia="標楷體"/>
          <w:b/>
          <w:sz w:val="28"/>
          <w:szCs w:val="28"/>
        </w:rPr>
        <w:t>成果申請專利單位主管推薦表</w:t>
      </w:r>
    </w:p>
    <w:p w:rsidR="007C22E8" w:rsidRPr="00284DDB" w:rsidRDefault="007C22E8" w:rsidP="007C22E8">
      <w:pPr>
        <w:jc w:val="both"/>
        <w:rPr>
          <w:rFonts w:eastAsia="標楷體"/>
        </w:rPr>
      </w:pPr>
      <w:r w:rsidRPr="00284DDB">
        <w:rPr>
          <w:rFonts w:eastAsia="標楷體"/>
        </w:rPr>
        <w:t>案號：</w:t>
      </w:r>
      <w:r w:rsidRPr="00284DDB">
        <w:rPr>
          <w:rFonts w:eastAsia="標楷體"/>
        </w:rPr>
        <w:t xml:space="preserve">                                           </w:t>
      </w:r>
      <w:r w:rsidRPr="00284DDB">
        <w:rPr>
          <w:rFonts w:eastAsia="標楷體" w:hint="eastAsia"/>
        </w:rPr>
        <w:t xml:space="preserve">       </w:t>
      </w:r>
      <w:r w:rsidRPr="00284DDB">
        <w:rPr>
          <w:rFonts w:eastAsia="標楷體"/>
        </w:rPr>
        <w:t xml:space="preserve">       </w:t>
      </w:r>
      <w:r w:rsidRPr="00284DDB">
        <w:rPr>
          <w:rFonts w:eastAsia="標楷體"/>
        </w:rPr>
        <w:t>申請日期：</w:t>
      </w:r>
      <w:r w:rsidRPr="00284DDB">
        <w:rPr>
          <w:rFonts w:eastAsia="標楷體"/>
        </w:rPr>
        <w:t xml:space="preserve">  </w:t>
      </w:r>
      <w:r w:rsidRPr="00284DDB">
        <w:rPr>
          <w:rFonts w:eastAsia="標楷體"/>
        </w:rPr>
        <w:t>年</w:t>
      </w:r>
      <w:r w:rsidRPr="00284DDB">
        <w:rPr>
          <w:rFonts w:eastAsia="標楷體"/>
        </w:rPr>
        <w:t xml:space="preserve">  </w:t>
      </w:r>
      <w:r w:rsidRPr="00284DDB">
        <w:rPr>
          <w:rFonts w:eastAsia="標楷體"/>
        </w:rPr>
        <w:t>月</w:t>
      </w:r>
      <w:r w:rsidRPr="00284DDB">
        <w:rPr>
          <w:rFonts w:eastAsia="標楷體"/>
        </w:rPr>
        <w:t xml:space="preserve">  </w:t>
      </w:r>
      <w:r w:rsidRPr="00284DDB">
        <w:rPr>
          <w:rFonts w:eastAsia="標楷體"/>
        </w:rPr>
        <w:t>日</w:t>
      </w:r>
    </w:p>
    <w:p w:rsidR="007C22E8" w:rsidRPr="00284DDB" w:rsidRDefault="007C22E8" w:rsidP="007C22E8">
      <w:pPr>
        <w:snapToGrid w:val="0"/>
        <w:jc w:val="both"/>
        <w:rPr>
          <w:rFonts w:eastAsia="標楷體"/>
          <w:sz w:val="22"/>
        </w:rPr>
      </w:pPr>
      <w:proofErr w:type="gramStart"/>
      <w:r w:rsidRPr="00284DDB">
        <w:rPr>
          <w:rFonts w:eastAsia="標楷體"/>
          <w:sz w:val="22"/>
        </w:rPr>
        <w:t>註</w:t>
      </w:r>
      <w:proofErr w:type="gramEnd"/>
      <w:r w:rsidRPr="00284DDB">
        <w:rPr>
          <w:rFonts w:eastAsia="標楷體"/>
          <w:sz w:val="22"/>
        </w:rPr>
        <w:t>：</w:t>
      </w:r>
    </w:p>
    <w:p w:rsidR="007C22E8" w:rsidRPr="00284DDB" w:rsidRDefault="007C22E8" w:rsidP="007C22E8">
      <w:pPr>
        <w:snapToGrid w:val="0"/>
        <w:ind w:left="495" w:hangingChars="225" w:hanging="495"/>
        <w:jc w:val="both"/>
        <w:rPr>
          <w:rFonts w:eastAsia="標楷體"/>
          <w:sz w:val="22"/>
        </w:rPr>
      </w:pPr>
      <w:r w:rsidRPr="00284DDB">
        <w:rPr>
          <w:rFonts w:eastAsia="標楷體" w:hint="eastAsia"/>
          <w:sz w:val="22"/>
        </w:rPr>
        <w:t>一、</w:t>
      </w:r>
      <w:r w:rsidRPr="00284DDB">
        <w:rPr>
          <w:rFonts w:eastAsia="標楷體" w:hint="eastAsia"/>
          <w:sz w:val="22"/>
        </w:rPr>
        <w:t>102/3/13</w:t>
      </w:r>
      <w:r w:rsidRPr="00284DDB">
        <w:rPr>
          <w:rFonts w:eastAsia="標楷體" w:hint="eastAsia"/>
          <w:sz w:val="22"/>
        </w:rPr>
        <w:t>第</w:t>
      </w:r>
      <w:r w:rsidRPr="00284DDB">
        <w:rPr>
          <w:rFonts w:eastAsia="標楷體" w:hint="eastAsia"/>
          <w:sz w:val="22"/>
        </w:rPr>
        <w:t>176</w:t>
      </w:r>
      <w:r w:rsidRPr="00284DDB">
        <w:rPr>
          <w:rFonts w:eastAsia="標楷體" w:hint="eastAsia"/>
          <w:sz w:val="22"/>
        </w:rPr>
        <w:t>次智慧財產權審議委員會議決議有關研</w:t>
      </w:r>
      <w:r w:rsidR="004D4E4F">
        <w:rPr>
          <w:rFonts w:eastAsia="標楷體" w:hint="eastAsia"/>
          <w:sz w:val="22"/>
        </w:rPr>
        <w:t>發</w:t>
      </w:r>
      <w:r w:rsidRPr="00284DDB">
        <w:rPr>
          <w:rFonts w:eastAsia="標楷體" w:hint="eastAsia"/>
          <w:sz w:val="22"/>
        </w:rPr>
        <w:t>成果申請專利審查程序修正如下：</w:t>
      </w:r>
    </w:p>
    <w:p w:rsidR="007C22E8" w:rsidRPr="00284DDB" w:rsidRDefault="007C22E8" w:rsidP="007C22E8">
      <w:pPr>
        <w:snapToGrid w:val="0"/>
        <w:ind w:leftChars="200" w:left="975" w:hangingChars="225" w:hanging="495"/>
        <w:jc w:val="both"/>
        <w:rPr>
          <w:rFonts w:eastAsia="標楷體"/>
          <w:sz w:val="22"/>
        </w:rPr>
      </w:pPr>
      <w:r w:rsidRPr="00284DDB">
        <w:rPr>
          <w:rFonts w:eastAsia="標楷體" w:hint="eastAsia"/>
          <w:sz w:val="22"/>
        </w:rPr>
        <w:t xml:space="preserve">(1) </w:t>
      </w:r>
      <w:r w:rsidRPr="00284DDB">
        <w:rPr>
          <w:rFonts w:eastAsia="標楷體" w:hint="eastAsia"/>
          <w:sz w:val="22"/>
        </w:rPr>
        <w:t>經申請人所屬單位主管推薦後送承辦單位。</w:t>
      </w:r>
    </w:p>
    <w:p w:rsidR="007C22E8" w:rsidRPr="00284DDB" w:rsidRDefault="007C22E8" w:rsidP="007C22E8">
      <w:pPr>
        <w:snapToGrid w:val="0"/>
        <w:ind w:leftChars="200" w:left="975" w:hangingChars="225" w:hanging="495"/>
        <w:jc w:val="both"/>
        <w:rPr>
          <w:rFonts w:eastAsia="標楷體"/>
          <w:sz w:val="22"/>
        </w:rPr>
      </w:pPr>
      <w:r w:rsidRPr="00284DDB">
        <w:rPr>
          <w:rFonts w:eastAsia="標楷體" w:hint="eastAsia"/>
          <w:sz w:val="22"/>
        </w:rPr>
        <w:t xml:space="preserve">(2) </w:t>
      </w:r>
      <w:r w:rsidRPr="00284DDB">
        <w:rPr>
          <w:rFonts w:eastAsia="標楷體" w:hint="eastAsia"/>
          <w:sz w:val="22"/>
        </w:rPr>
        <w:t>由承辦單位送請專利事務所進行前案專利檢索。</w:t>
      </w:r>
    </w:p>
    <w:p w:rsidR="007C22E8" w:rsidRPr="00284DDB" w:rsidRDefault="007C22E8" w:rsidP="007C22E8">
      <w:pPr>
        <w:snapToGrid w:val="0"/>
        <w:ind w:leftChars="200" w:left="975" w:hangingChars="225" w:hanging="495"/>
        <w:jc w:val="both"/>
        <w:rPr>
          <w:rFonts w:eastAsia="標楷體"/>
          <w:sz w:val="22"/>
        </w:rPr>
      </w:pPr>
      <w:r w:rsidRPr="00284DDB">
        <w:rPr>
          <w:rFonts w:eastAsia="標楷體" w:hint="eastAsia"/>
          <w:sz w:val="22"/>
        </w:rPr>
        <w:t xml:space="preserve">(3) </w:t>
      </w:r>
      <w:r w:rsidRPr="00284DDB">
        <w:rPr>
          <w:rFonts w:eastAsia="標楷體" w:hint="eastAsia"/>
          <w:sz w:val="22"/>
        </w:rPr>
        <w:t>承辦單位彙整檢索報告及發明人意見，提智慧財產權審議委員會議審議。</w:t>
      </w:r>
    </w:p>
    <w:p w:rsidR="007C22E8" w:rsidRPr="00284DDB" w:rsidRDefault="007C22E8" w:rsidP="007C22E8">
      <w:pPr>
        <w:snapToGrid w:val="0"/>
        <w:ind w:left="495" w:hangingChars="225" w:hanging="495"/>
        <w:jc w:val="both"/>
        <w:rPr>
          <w:rFonts w:eastAsia="標楷體"/>
          <w:sz w:val="22"/>
        </w:rPr>
      </w:pPr>
      <w:r w:rsidRPr="00284DDB">
        <w:rPr>
          <w:rFonts w:eastAsia="標楷體" w:hint="eastAsia"/>
          <w:sz w:val="22"/>
        </w:rPr>
        <w:t>二、國科會計畫研發成果補助比率依據</w:t>
      </w:r>
      <w:r w:rsidRPr="00284DDB">
        <w:rPr>
          <w:rFonts w:eastAsia="標楷體"/>
          <w:sz w:val="22"/>
        </w:rPr>
        <w:t>111.08.23</w:t>
      </w:r>
      <w:r w:rsidRPr="00284DDB">
        <w:rPr>
          <w:rFonts w:eastAsia="標楷體" w:hint="eastAsia"/>
          <w:sz w:val="22"/>
        </w:rPr>
        <w:t>修正公佈實施之「國家科學及技術委員會補助學術研發成果管理與推廣作業要點」規定如下</w:t>
      </w:r>
      <w:r w:rsidRPr="00284DDB">
        <w:rPr>
          <w:rFonts w:eastAsia="標楷體" w:hint="eastAsia"/>
          <w:sz w:val="22"/>
        </w:rPr>
        <w:t>:</w:t>
      </w:r>
    </w:p>
    <w:p w:rsidR="007C22E8" w:rsidRPr="00284DDB" w:rsidRDefault="007C22E8" w:rsidP="007C22E8">
      <w:pPr>
        <w:snapToGrid w:val="0"/>
        <w:ind w:leftChars="200" w:left="975" w:hangingChars="225" w:hanging="495"/>
        <w:jc w:val="both"/>
        <w:rPr>
          <w:rFonts w:eastAsia="標楷體"/>
          <w:sz w:val="22"/>
        </w:rPr>
      </w:pPr>
      <w:r w:rsidRPr="00284DDB">
        <w:rPr>
          <w:rFonts w:eastAsia="標楷體" w:hint="eastAsia"/>
          <w:sz w:val="22"/>
        </w:rPr>
        <w:t>(1)100</w:t>
      </w:r>
      <w:r w:rsidRPr="00284DDB">
        <w:rPr>
          <w:rFonts w:eastAsia="標楷體" w:hint="eastAsia"/>
          <w:sz w:val="22"/>
        </w:rPr>
        <w:t>年</w:t>
      </w:r>
      <w:r w:rsidRPr="00284DDB">
        <w:rPr>
          <w:rFonts w:eastAsia="標楷體" w:hint="eastAsia"/>
          <w:sz w:val="22"/>
        </w:rPr>
        <w:t>7</w:t>
      </w:r>
      <w:r w:rsidRPr="00284DDB">
        <w:rPr>
          <w:rFonts w:eastAsia="標楷體" w:hint="eastAsia"/>
          <w:sz w:val="22"/>
        </w:rPr>
        <w:t>月前申請發明型專利</w:t>
      </w:r>
      <w:r w:rsidR="00AA191F">
        <w:rPr>
          <w:rFonts w:eastAsia="標楷體" w:hint="eastAsia"/>
          <w:sz w:val="22"/>
        </w:rPr>
        <w:t>國科會</w:t>
      </w:r>
      <w:r w:rsidRPr="00284DDB">
        <w:rPr>
          <w:rFonts w:eastAsia="標楷體" w:hint="eastAsia"/>
          <w:sz w:val="22"/>
        </w:rPr>
        <w:t>補助申請費用</w:t>
      </w:r>
      <w:r w:rsidRPr="00284DDB">
        <w:rPr>
          <w:rFonts w:eastAsia="標楷體" w:hint="eastAsia"/>
          <w:sz w:val="22"/>
        </w:rPr>
        <w:t>80</w:t>
      </w:r>
      <w:r w:rsidRPr="00284DDB">
        <w:rPr>
          <w:rFonts w:eastAsia="標楷體" w:hint="eastAsia"/>
          <w:sz w:val="22"/>
        </w:rPr>
        <w:t>％；</w:t>
      </w:r>
    </w:p>
    <w:p w:rsidR="007C22E8" w:rsidRPr="00284DDB" w:rsidRDefault="007C22E8" w:rsidP="007C22E8">
      <w:pPr>
        <w:snapToGrid w:val="0"/>
        <w:ind w:leftChars="200" w:left="975" w:hangingChars="225" w:hanging="495"/>
        <w:jc w:val="both"/>
        <w:rPr>
          <w:rFonts w:eastAsia="標楷體"/>
          <w:sz w:val="22"/>
        </w:rPr>
      </w:pPr>
      <w:r w:rsidRPr="00284DDB">
        <w:rPr>
          <w:rFonts w:eastAsia="標楷體" w:hint="eastAsia"/>
          <w:sz w:val="22"/>
        </w:rPr>
        <w:t>(2)100</w:t>
      </w:r>
      <w:r w:rsidRPr="00284DDB">
        <w:rPr>
          <w:rFonts w:eastAsia="標楷體" w:hint="eastAsia"/>
          <w:sz w:val="22"/>
        </w:rPr>
        <w:t>年</w:t>
      </w:r>
      <w:r w:rsidRPr="00284DDB">
        <w:rPr>
          <w:rFonts w:eastAsia="標楷體" w:hint="eastAsia"/>
          <w:sz w:val="22"/>
        </w:rPr>
        <w:t>7</w:t>
      </w:r>
      <w:r w:rsidRPr="00284DDB">
        <w:rPr>
          <w:rFonts w:eastAsia="標楷體" w:hint="eastAsia"/>
          <w:sz w:val="22"/>
        </w:rPr>
        <w:t>月後發明型專利</w:t>
      </w:r>
      <w:r w:rsidR="00AA191F">
        <w:rPr>
          <w:rFonts w:eastAsia="標楷體" w:hint="eastAsia"/>
          <w:sz w:val="22"/>
        </w:rPr>
        <w:t>國科會</w:t>
      </w:r>
      <w:r w:rsidRPr="00284DDB">
        <w:rPr>
          <w:rFonts w:eastAsia="標楷體" w:hint="eastAsia"/>
          <w:sz w:val="22"/>
        </w:rPr>
        <w:t>補助申請費用：申請中專利補助</w:t>
      </w:r>
      <w:r w:rsidRPr="00284DDB">
        <w:rPr>
          <w:rFonts w:eastAsia="標楷體" w:hint="eastAsia"/>
          <w:sz w:val="22"/>
        </w:rPr>
        <w:t>40</w:t>
      </w:r>
      <w:r w:rsidRPr="00284DDB">
        <w:rPr>
          <w:rFonts w:eastAsia="標楷體" w:hint="eastAsia"/>
          <w:sz w:val="22"/>
        </w:rPr>
        <w:t>％，核准再補助</w:t>
      </w:r>
      <w:r w:rsidRPr="00284DDB">
        <w:rPr>
          <w:rFonts w:eastAsia="標楷體" w:hint="eastAsia"/>
          <w:sz w:val="22"/>
        </w:rPr>
        <w:t>40</w:t>
      </w:r>
      <w:r w:rsidRPr="00284DDB">
        <w:rPr>
          <w:rFonts w:eastAsia="標楷體" w:hint="eastAsia"/>
          <w:sz w:val="22"/>
        </w:rPr>
        <w:t>％。</w:t>
      </w:r>
    </w:p>
    <w:p w:rsidR="007C22E8" w:rsidRPr="00284DDB" w:rsidRDefault="007C22E8" w:rsidP="007C22E8">
      <w:pPr>
        <w:snapToGrid w:val="0"/>
        <w:ind w:leftChars="200" w:left="975" w:hangingChars="225" w:hanging="495"/>
        <w:jc w:val="both"/>
        <w:rPr>
          <w:rFonts w:eastAsia="標楷體"/>
          <w:sz w:val="22"/>
        </w:rPr>
      </w:pPr>
      <w:r w:rsidRPr="00284DDB">
        <w:rPr>
          <w:rFonts w:eastAsia="標楷體" w:hint="eastAsia"/>
          <w:sz w:val="22"/>
        </w:rPr>
        <w:t>(3)105</w:t>
      </w:r>
      <w:r w:rsidRPr="00284DDB">
        <w:rPr>
          <w:rFonts w:eastAsia="標楷體" w:hint="eastAsia"/>
          <w:sz w:val="22"/>
        </w:rPr>
        <w:t>年</w:t>
      </w:r>
      <w:r w:rsidRPr="00284DDB">
        <w:rPr>
          <w:rFonts w:eastAsia="標楷體" w:hint="eastAsia"/>
          <w:sz w:val="22"/>
        </w:rPr>
        <w:t>1</w:t>
      </w:r>
      <w:r w:rsidRPr="00284DDB">
        <w:rPr>
          <w:rFonts w:eastAsia="標楷體" w:hint="eastAsia"/>
          <w:sz w:val="22"/>
        </w:rPr>
        <w:t>月申請案：申請中專利補助</w:t>
      </w:r>
      <w:r w:rsidRPr="00284DDB">
        <w:rPr>
          <w:rFonts w:eastAsia="標楷體" w:hint="eastAsia"/>
          <w:sz w:val="22"/>
        </w:rPr>
        <w:t>60</w:t>
      </w:r>
      <w:r w:rsidRPr="00284DDB">
        <w:rPr>
          <w:rFonts w:eastAsia="標楷體" w:hint="eastAsia"/>
          <w:sz w:val="22"/>
        </w:rPr>
        <w:t>％，核准後補助</w:t>
      </w:r>
      <w:proofErr w:type="gramStart"/>
      <w:r w:rsidRPr="00284DDB">
        <w:rPr>
          <w:rFonts w:eastAsia="標楷體" w:hint="eastAsia"/>
          <w:sz w:val="22"/>
        </w:rPr>
        <w:t>領證費及第</w:t>
      </w:r>
      <w:proofErr w:type="gramEnd"/>
      <w:r w:rsidRPr="00284DDB">
        <w:rPr>
          <w:rFonts w:eastAsia="標楷體" w:hint="eastAsia"/>
          <w:sz w:val="22"/>
        </w:rPr>
        <w:t>1-3</w:t>
      </w:r>
      <w:r w:rsidRPr="00284DDB">
        <w:rPr>
          <w:rFonts w:eastAsia="標楷體" w:hint="eastAsia"/>
          <w:sz w:val="22"/>
        </w:rPr>
        <w:t>年年費</w:t>
      </w:r>
      <w:r w:rsidRPr="00284DDB">
        <w:rPr>
          <w:rFonts w:eastAsia="標楷體" w:hint="eastAsia"/>
          <w:sz w:val="22"/>
        </w:rPr>
        <w:t>50</w:t>
      </w:r>
      <w:r w:rsidRPr="00284DDB">
        <w:rPr>
          <w:rFonts w:eastAsia="標楷體" w:hint="eastAsia"/>
          <w:sz w:val="22"/>
        </w:rPr>
        <w:t>％。</w:t>
      </w:r>
    </w:p>
    <w:p w:rsidR="007C22E8" w:rsidRPr="00284DDB" w:rsidRDefault="007C22E8" w:rsidP="007C22E8">
      <w:pPr>
        <w:snapToGrid w:val="0"/>
        <w:ind w:leftChars="200" w:left="975" w:hangingChars="225" w:hanging="495"/>
        <w:jc w:val="both"/>
        <w:rPr>
          <w:rFonts w:eastAsia="標楷體"/>
          <w:sz w:val="22"/>
        </w:rPr>
      </w:pPr>
      <w:r w:rsidRPr="00284DDB">
        <w:rPr>
          <w:rFonts w:eastAsia="標楷體"/>
          <w:sz w:val="22"/>
        </w:rPr>
        <w:t>(4)</w:t>
      </w:r>
      <w:r w:rsidRPr="00284DDB">
        <w:rPr>
          <w:rFonts w:eastAsia="標楷體" w:hint="eastAsia"/>
          <w:sz w:val="22"/>
        </w:rPr>
        <w:t>本要點依國科會科</w:t>
      </w:r>
      <w:proofErr w:type="gramStart"/>
      <w:r w:rsidRPr="00284DDB">
        <w:rPr>
          <w:rFonts w:eastAsia="標楷體" w:hint="eastAsia"/>
          <w:sz w:val="22"/>
        </w:rPr>
        <w:t>會產字第</w:t>
      </w:r>
      <w:r w:rsidRPr="00284DDB">
        <w:rPr>
          <w:rFonts w:eastAsia="標楷體" w:hint="eastAsia"/>
          <w:sz w:val="22"/>
        </w:rPr>
        <w:t>1110066806</w:t>
      </w:r>
      <w:r w:rsidRPr="00284DDB">
        <w:rPr>
          <w:rFonts w:eastAsia="標楷體" w:hint="eastAsia"/>
          <w:sz w:val="22"/>
        </w:rPr>
        <w:t>號</w:t>
      </w:r>
      <w:proofErr w:type="gramEnd"/>
      <w:r w:rsidRPr="00284DDB">
        <w:rPr>
          <w:rFonts w:eastAsia="標楷體" w:hint="eastAsia"/>
          <w:sz w:val="22"/>
        </w:rPr>
        <w:t>函通知於</w:t>
      </w:r>
      <w:r w:rsidRPr="00284DDB">
        <w:rPr>
          <w:rFonts w:eastAsia="標楷體" w:hint="eastAsia"/>
          <w:sz w:val="22"/>
        </w:rPr>
        <w:t>111.10.26</w:t>
      </w:r>
      <w:r w:rsidRPr="00284DDB">
        <w:rPr>
          <w:rFonts w:eastAsia="標楷體" w:hint="eastAsia"/>
          <w:sz w:val="22"/>
        </w:rPr>
        <w:t>停止適用。</w:t>
      </w:r>
    </w:p>
    <w:p w:rsidR="007C22E8" w:rsidRPr="00284DDB" w:rsidRDefault="007C22E8" w:rsidP="007C22E8">
      <w:pPr>
        <w:snapToGrid w:val="0"/>
        <w:ind w:left="495" w:hangingChars="225" w:hanging="495"/>
        <w:jc w:val="both"/>
        <w:rPr>
          <w:rFonts w:eastAsia="標楷體"/>
          <w:sz w:val="22"/>
        </w:rPr>
      </w:pPr>
      <w:r w:rsidRPr="00284DDB">
        <w:rPr>
          <w:rFonts w:eastAsia="標楷體" w:hint="eastAsia"/>
          <w:sz w:val="22"/>
        </w:rPr>
        <w:t>三、本校執行國科會科</w:t>
      </w:r>
      <w:proofErr w:type="gramStart"/>
      <w:r w:rsidRPr="00284DDB">
        <w:rPr>
          <w:rFonts w:eastAsia="標楷體" w:hint="eastAsia"/>
          <w:sz w:val="22"/>
        </w:rPr>
        <w:t>研</w:t>
      </w:r>
      <w:proofErr w:type="gramEnd"/>
      <w:r w:rsidRPr="00284DDB">
        <w:rPr>
          <w:rFonts w:eastAsia="標楷體" w:hint="eastAsia"/>
          <w:sz w:val="22"/>
        </w:rPr>
        <w:t>產業化平台計畫</w:t>
      </w:r>
      <w:proofErr w:type="gramStart"/>
      <w:r w:rsidRPr="00284DDB">
        <w:rPr>
          <w:rFonts w:eastAsia="標楷體" w:hint="eastAsia"/>
          <w:sz w:val="22"/>
        </w:rPr>
        <w:t>期間</w:t>
      </w:r>
      <w:proofErr w:type="gramEnd"/>
      <w:r w:rsidRPr="00284DDB">
        <w:rPr>
          <w:rFonts w:eastAsia="標楷體" w:hint="eastAsia"/>
          <w:sz w:val="22"/>
        </w:rPr>
        <w:t>，屬國科會計畫衍生成果依智慧財產權審議委員會議評審結果給予彈性補助。</w:t>
      </w:r>
    </w:p>
    <w:tbl>
      <w:tblPr>
        <w:tblW w:w="102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8377"/>
      </w:tblGrid>
      <w:tr w:rsidR="007C22E8" w:rsidRPr="00284DDB" w:rsidTr="00B60BAA">
        <w:trPr>
          <w:jc w:val="center"/>
        </w:trPr>
        <w:tc>
          <w:tcPr>
            <w:tcW w:w="1828" w:type="dxa"/>
          </w:tcPr>
          <w:p w:rsidR="007C22E8" w:rsidRPr="00284DDB" w:rsidRDefault="007C22E8" w:rsidP="00B60BAA">
            <w:pPr>
              <w:jc w:val="both"/>
              <w:rPr>
                <w:rFonts w:eastAsia="標楷體"/>
              </w:rPr>
            </w:pPr>
            <w:r w:rsidRPr="00284DDB">
              <w:rPr>
                <w:rFonts w:eastAsia="標楷體"/>
              </w:rPr>
              <w:t>專利名稱</w:t>
            </w:r>
          </w:p>
        </w:tc>
        <w:tc>
          <w:tcPr>
            <w:tcW w:w="8377" w:type="dxa"/>
          </w:tcPr>
          <w:p w:rsidR="007C22E8" w:rsidRPr="00284DDB" w:rsidRDefault="007C22E8" w:rsidP="00B60BAA">
            <w:pPr>
              <w:jc w:val="both"/>
              <w:rPr>
                <w:rFonts w:eastAsia="標楷體"/>
              </w:rPr>
            </w:pPr>
          </w:p>
        </w:tc>
      </w:tr>
      <w:tr w:rsidR="007C22E8" w:rsidRPr="00284DDB" w:rsidTr="00B60BAA">
        <w:trPr>
          <w:jc w:val="center"/>
        </w:trPr>
        <w:tc>
          <w:tcPr>
            <w:tcW w:w="1828" w:type="dxa"/>
          </w:tcPr>
          <w:p w:rsidR="007C22E8" w:rsidRPr="00284DDB" w:rsidRDefault="007C22E8" w:rsidP="00B60BAA">
            <w:pPr>
              <w:jc w:val="both"/>
              <w:rPr>
                <w:rFonts w:eastAsia="標楷體"/>
              </w:rPr>
            </w:pPr>
            <w:r w:rsidRPr="00284DDB">
              <w:rPr>
                <w:rFonts w:eastAsia="標楷體"/>
              </w:rPr>
              <w:t>發</w:t>
            </w:r>
            <w:r w:rsidRPr="00284DDB">
              <w:rPr>
                <w:rFonts w:eastAsia="標楷體"/>
              </w:rPr>
              <w:t xml:space="preserve"> </w:t>
            </w:r>
            <w:r w:rsidRPr="00284DDB">
              <w:rPr>
                <w:rFonts w:eastAsia="標楷體"/>
              </w:rPr>
              <w:t>明</w:t>
            </w:r>
            <w:r w:rsidRPr="00284DDB">
              <w:rPr>
                <w:rFonts w:eastAsia="標楷體"/>
              </w:rPr>
              <w:t xml:space="preserve"> </w:t>
            </w:r>
            <w:r w:rsidRPr="00284DDB">
              <w:rPr>
                <w:rFonts w:eastAsia="標楷體"/>
              </w:rPr>
              <w:t>人</w:t>
            </w:r>
          </w:p>
        </w:tc>
        <w:tc>
          <w:tcPr>
            <w:tcW w:w="8377" w:type="dxa"/>
          </w:tcPr>
          <w:p w:rsidR="007C22E8" w:rsidRPr="00284DDB" w:rsidRDefault="007C22E8" w:rsidP="00B60BAA">
            <w:pPr>
              <w:jc w:val="both"/>
              <w:rPr>
                <w:rFonts w:eastAsia="標楷體"/>
              </w:rPr>
            </w:pPr>
          </w:p>
        </w:tc>
      </w:tr>
      <w:tr w:rsidR="007C22E8" w:rsidRPr="00284DDB" w:rsidTr="00B60BAA">
        <w:trPr>
          <w:jc w:val="center"/>
        </w:trPr>
        <w:tc>
          <w:tcPr>
            <w:tcW w:w="1828" w:type="dxa"/>
          </w:tcPr>
          <w:p w:rsidR="007C22E8" w:rsidRPr="00284DDB" w:rsidRDefault="007C22E8" w:rsidP="00B60BAA">
            <w:pPr>
              <w:jc w:val="both"/>
              <w:rPr>
                <w:rFonts w:eastAsia="標楷體"/>
              </w:rPr>
            </w:pPr>
            <w:r w:rsidRPr="00284DDB">
              <w:rPr>
                <w:rFonts w:eastAsia="標楷體" w:hint="eastAsia"/>
              </w:rPr>
              <w:t>提案單位</w:t>
            </w:r>
          </w:p>
        </w:tc>
        <w:tc>
          <w:tcPr>
            <w:tcW w:w="8377" w:type="dxa"/>
          </w:tcPr>
          <w:p w:rsidR="007C22E8" w:rsidRPr="00284DDB" w:rsidRDefault="007C22E8" w:rsidP="00B60BAA">
            <w:pPr>
              <w:jc w:val="both"/>
              <w:rPr>
                <w:rFonts w:eastAsia="標楷體"/>
              </w:rPr>
            </w:pPr>
          </w:p>
        </w:tc>
      </w:tr>
      <w:tr w:rsidR="007C22E8" w:rsidRPr="00284DDB" w:rsidTr="00B60BAA">
        <w:trPr>
          <w:jc w:val="center"/>
        </w:trPr>
        <w:tc>
          <w:tcPr>
            <w:tcW w:w="1828" w:type="dxa"/>
          </w:tcPr>
          <w:p w:rsidR="007C22E8" w:rsidRPr="00284DDB" w:rsidRDefault="007C22E8" w:rsidP="00B60BAA">
            <w:pPr>
              <w:jc w:val="both"/>
              <w:rPr>
                <w:rFonts w:eastAsia="標楷體"/>
              </w:rPr>
            </w:pPr>
            <w:r w:rsidRPr="00284DDB">
              <w:rPr>
                <w:rFonts w:eastAsia="標楷體"/>
              </w:rPr>
              <w:t>擬申請國家</w:t>
            </w:r>
          </w:p>
        </w:tc>
        <w:tc>
          <w:tcPr>
            <w:tcW w:w="8377" w:type="dxa"/>
          </w:tcPr>
          <w:p w:rsidR="007C22E8" w:rsidRPr="00284DDB" w:rsidRDefault="007C22E8" w:rsidP="00B60BAA">
            <w:pPr>
              <w:jc w:val="both"/>
              <w:rPr>
                <w:rFonts w:eastAsia="標楷體"/>
              </w:rPr>
            </w:pPr>
          </w:p>
        </w:tc>
      </w:tr>
    </w:tbl>
    <w:p w:rsidR="007C22E8" w:rsidRPr="00284DDB" w:rsidRDefault="007C22E8" w:rsidP="007C22E8">
      <w:pPr>
        <w:jc w:val="both"/>
        <w:rPr>
          <w:rFonts w:eastAsia="標楷體"/>
        </w:rPr>
      </w:pPr>
    </w:p>
    <w:p w:rsidR="007C22E8" w:rsidRPr="00284DDB" w:rsidRDefault="007C22E8" w:rsidP="007C22E8">
      <w:pPr>
        <w:jc w:val="both"/>
        <w:rPr>
          <w:rFonts w:eastAsia="標楷體"/>
        </w:rPr>
      </w:pPr>
      <w:proofErr w:type="gramStart"/>
      <w:r w:rsidRPr="00284DDB">
        <w:rPr>
          <w:rFonts w:eastAsia="標楷體"/>
        </w:rPr>
        <w:t>壹</w:t>
      </w:r>
      <w:proofErr w:type="gramEnd"/>
      <w:r w:rsidRPr="00284DDB">
        <w:rPr>
          <w:rFonts w:eastAsia="標楷體"/>
        </w:rPr>
        <w:t>：推薦意見（請詳述理由）</w:t>
      </w:r>
    </w:p>
    <w:p w:rsidR="007C22E8" w:rsidRPr="00284DDB" w:rsidRDefault="007C22E8" w:rsidP="007C22E8">
      <w:pPr>
        <w:jc w:val="both"/>
        <w:rPr>
          <w:rFonts w:eastAsia="標楷體"/>
        </w:rPr>
      </w:pPr>
      <w:r w:rsidRPr="00284DDB">
        <w:rPr>
          <w:rFonts w:eastAsia="標楷體"/>
        </w:rPr>
        <w:t>一、是否屬於申請發明專利之範圍？</w:t>
      </w:r>
      <w:r w:rsidRPr="00284DDB">
        <w:rPr>
          <w:rFonts w:eastAsia="標楷體"/>
        </w:rPr>
        <w:t xml:space="preserve">    </w:t>
      </w:r>
      <w:r w:rsidRPr="00284DDB">
        <w:rPr>
          <w:rFonts w:eastAsia="標楷體" w:hint="eastAsia"/>
        </w:rPr>
        <w:t xml:space="preserve">   </w:t>
      </w:r>
      <w:r w:rsidRPr="00284DDB">
        <w:rPr>
          <w:rFonts w:eastAsia="標楷體"/>
        </w:rPr>
        <w:t xml:space="preserve">  </w:t>
      </w:r>
      <w:r w:rsidRPr="00284DDB">
        <w:rPr>
          <w:rFonts w:eastAsia="標楷體"/>
          <w:szCs w:val="20"/>
        </w:rPr>
        <w:sym w:font="Webdings" w:char="F063"/>
      </w:r>
      <w:r w:rsidRPr="00284DDB">
        <w:rPr>
          <w:rFonts w:eastAsia="標楷體"/>
        </w:rPr>
        <w:t>是</w:t>
      </w:r>
      <w:r w:rsidRPr="00284DDB">
        <w:rPr>
          <w:rFonts w:eastAsia="標楷體"/>
        </w:rPr>
        <w:t xml:space="preserve">      </w:t>
      </w:r>
      <w:r w:rsidRPr="00284DDB">
        <w:rPr>
          <w:rFonts w:eastAsia="標楷體"/>
          <w:szCs w:val="20"/>
        </w:rPr>
        <w:sym w:font="Webdings" w:char="F063"/>
      </w:r>
      <w:r w:rsidRPr="00284DDB">
        <w:rPr>
          <w:rFonts w:eastAsia="標楷體"/>
        </w:rPr>
        <w:t>否</w:t>
      </w:r>
      <w:r w:rsidRPr="00284DDB">
        <w:rPr>
          <w:rFonts w:eastAsia="標楷體"/>
        </w:rPr>
        <w:t xml:space="preserve">  </w:t>
      </w:r>
    </w:p>
    <w:p w:rsidR="007C22E8" w:rsidRPr="00284DDB" w:rsidRDefault="007C22E8" w:rsidP="007C22E8">
      <w:pPr>
        <w:jc w:val="both"/>
        <w:rPr>
          <w:rFonts w:eastAsia="標楷體"/>
        </w:rPr>
      </w:pPr>
    </w:p>
    <w:p w:rsidR="007C22E8" w:rsidRPr="00284DDB" w:rsidRDefault="007C22E8" w:rsidP="007C22E8">
      <w:pPr>
        <w:jc w:val="both"/>
        <w:rPr>
          <w:rFonts w:eastAsia="標楷體"/>
        </w:rPr>
      </w:pPr>
      <w:r w:rsidRPr="00284DDB">
        <w:rPr>
          <w:rFonts w:eastAsia="標楷體"/>
        </w:rPr>
        <w:t>二、是否具有新穎性？</w:t>
      </w:r>
      <w:r w:rsidRPr="00284DDB">
        <w:rPr>
          <w:rFonts w:eastAsia="標楷體"/>
        </w:rPr>
        <w:t xml:space="preserve">                </w:t>
      </w:r>
      <w:r w:rsidRPr="00284DDB">
        <w:rPr>
          <w:rFonts w:eastAsia="標楷體" w:hint="eastAsia"/>
        </w:rPr>
        <w:t xml:space="preserve">   </w:t>
      </w:r>
      <w:r w:rsidRPr="00284DDB">
        <w:rPr>
          <w:rFonts w:eastAsia="標楷體"/>
        </w:rPr>
        <w:t xml:space="preserve">  </w:t>
      </w:r>
      <w:r w:rsidRPr="00284DDB">
        <w:rPr>
          <w:rFonts w:eastAsia="標楷體"/>
          <w:szCs w:val="20"/>
        </w:rPr>
        <w:sym w:font="Webdings" w:char="F063"/>
      </w:r>
      <w:r w:rsidRPr="00284DDB">
        <w:rPr>
          <w:rFonts w:eastAsia="標楷體"/>
        </w:rPr>
        <w:t>是</w:t>
      </w:r>
      <w:r w:rsidRPr="00284DDB">
        <w:rPr>
          <w:rFonts w:eastAsia="標楷體"/>
        </w:rPr>
        <w:t xml:space="preserve">      </w:t>
      </w:r>
      <w:r w:rsidRPr="00284DDB">
        <w:rPr>
          <w:rFonts w:eastAsia="標楷體"/>
          <w:szCs w:val="20"/>
        </w:rPr>
        <w:sym w:font="Webdings" w:char="F063"/>
      </w:r>
      <w:r w:rsidRPr="00284DDB">
        <w:rPr>
          <w:rFonts w:eastAsia="標楷體"/>
        </w:rPr>
        <w:t>否</w:t>
      </w:r>
      <w:r w:rsidRPr="00284DDB">
        <w:rPr>
          <w:rFonts w:eastAsia="標楷體"/>
        </w:rPr>
        <w:t xml:space="preserve">  </w:t>
      </w:r>
    </w:p>
    <w:p w:rsidR="007C22E8" w:rsidRPr="00284DDB" w:rsidRDefault="007C22E8" w:rsidP="007C22E8">
      <w:pPr>
        <w:jc w:val="both"/>
        <w:rPr>
          <w:rFonts w:eastAsia="標楷體"/>
        </w:rPr>
      </w:pPr>
    </w:p>
    <w:p w:rsidR="007C22E8" w:rsidRPr="00284DDB" w:rsidRDefault="007C22E8" w:rsidP="007C22E8">
      <w:pPr>
        <w:jc w:val="both"/>
        <w:rPr>
          <w:rFonts w:eastAsia="標楷體"/>
        </w:rPr>
      </w:pPr>
      <w:r w:rsidRPr="00284DDB">
        <w:rPr>
          <w:rFonts w:eastAsia="標楷體"/>
        </w:rPr>
        <w:t>三、是否具有產業上可利用性？</w:t>
      </w:r>
      <w:r w:rsidRPr="00284DDB">
        <w:rPr>
          <w:rFonts w:eastAsia="標楷體"/>
        </w:rPr>
        <w:t xml:space="preserve">         </w:t>
      </w:r>
      <w:r w:rsidRPr="00284DDB">
        <w:rPr>
          <w:rFonts w:eastAsia="標楷體" w:hint="eastAsia"/>
        </w:rPr>
        <w:t xml:space="preserve">   </w:t>
      </w:r>
      <w:r w:rsidRPr="00284DDB">
        <w:rPr>
          <w:rFonts w:eastAsia="標楷體"/>
        </w:rPr>
        <w:t xml:space="preserve"> </w:t>
      </w:r>
      <w:r w:rsidRPr="00284DDB">
        <w:rPr>
          <w:rFonts w:eastAsia="標楷體"/>
          <w:szCs w:val="20"/>
        </w:rPr>
        <w:sym w:font="Webdings" w:char="F063"/>
      </w:r>
      <w:r w:rsidRPr="00284DDB">
        <w:rPr>
          <w:rFonts w:eastAsia="標楷體"/>
        </w:rPr>
        <w:t>是</w:t>
      </w:r>
      <w:r w:rsidRPr="00284DDB">
        <w:rPr>
          <w:rFonts w:eastAsia="標楷體"/>
        </w:rPr>
        <w:t xml:space="preserve">      </w:t>
      </w:r>
      <w:r w:rsidRPr="00284DDB">
        <w:rPr>
          <w:rFonts w:eastAsia="標楷體"/>
          <w:szCs w:val="20"/>
        </w:rPr>
        <w:sym w:font="Webdings" w:char="F063"/>
      </w:r>
      <w:r w:rsidRPr="00284DDB">
        <w:rPr>
          <w:rFonts w:eastAsia="標楷體"/>
        </w:rPr>
        <w:t>否</w:t>
      </w:r>
    </w:p>
    <w:p w:rsidR="007C22E8" w:rsidRPr="00284DDB" w:rsidRDefault="007C22E8" w:rsidP="007C22E8">
      <w:pPr>
        <w:jc w:val="both"/>
        <w:rPr>
          <w:rFonts w:eastAsia="標楷體"/>
        </w:rPr>
      </w:pPr>
    </w:p>
    <w:p w:rsidR="007C22E8" w:rsidRPr="00284DDB" w:rsidRDefault="007C22E8" w:rsidP="007C22E8">
      <w:pPr>
        <w:jc w:val="both"/>
        <w:rPr>
          <w:rFonts w:eastAsia="標楷體"/>
        </w:rPr>
      </w:pPr>
      <w:r w:rsidRPr="00284DDB">
        <w:rPr>
          <w:rFonts w:eastAsia="標楷體"/>
        </w:rPr>
        <w:t>四、是否具有進步性？</w:t>
      </w:r>
      <w:r w:rsidRPr="00284DDB">
        <w:rPr>
          <w:rFonts w:eastAsia="標楷體"/>
        </w:rPr>
        <w:t xml:space="preserve">                 </w:t>
      </w:r>
      <w:r w:rsidRPr="00284DDB">
        <w:rPr>
          <w:rFonts w:eastAsia="標楷體" w:hint="eastAsia"/>
        </w:rPr>
        <w:t xml:space="preserve">   </w:t>
      </w:r>
      <w:r w:rsidRPr="00284DDB">
        <w:rPr>
          <w:rFonts w:eastAsia="標楷體"/>
        </w:rPr>
        <w:t xml:space="preserve"> </w:t>
      </w:r>
      <w:r w:rsidRPr="00284DDB">
        <w:rPr>
          <w:rFonts w:eastAsia="標楷體"/>
          <w:szCs w:val="20"/>
        </w:rPr>
        <w:sym w:font="Webdings" w:char="F063"/>
      </w:r>
      <w:r w:rsidRPr="00284DDB">
        <w:rPr>
          <w:rFonts w:eastAsia="標楷體"/>
        </w:rPr>
        <w:t>是</w:t>
      </w:r>
      <w:r w:rsidRPr="00284DDB">
        <w:rPr>
          <w:rFonts w:eastAsia="標楷體"/>
        </w:rPr>
        <w:t xml:space="preserve">      </w:t>
      </w:r>
      <w:r w:rsidRPr="00284DDB">
        <w:rPr>
          <w:rFonts w:eastAsia="標楷體"/>
          <w:szCs w:val="20"/>
        </w:rPr>
        <w:sym w:font="Webdings" w:char="F063"/>
      </w:r>
      <w:r w:rsidRPr="00284DDB">
        <w:rPr>
          <w:rFonts w:eastAsia="標楷體"/>
        </w:rPr>
        <w:t>否</w:t>
      </w:r>
    </w:p>
    <w:p w:rsidR="007C22E8" w:rsidRPr="00284DDB" w:rsidRDefault="007C22E8" w:rsidP="007C22E8">
      <w:pPr>
        <w:jc w:val="both"/>
        <w:rPr>
          <w:rFonts w:eastAsia="標楷體"/>
        </w:rPr>
      </w:pPr>
    </w:p>
    <w:p w:rsidR="007C22E8" w:rsidRPr="00284DDB" w:rsidRDefault="007C22E8" w:rsidP="007C22E8">
      <w:pPr>
        <w:jc w:val="both"/>
        <w:rPr>
          <w:rFonts w:eastAsia="標楷體"/>
        </w:rPr>
      </w:pPr>
      <w:r w:rsidRPr="00284DDB">
        <w:rPr>
          <w:rFonts w:eastAsia="標楷體"/>
        </w:rPr>
        <w:t>五、此技術是否有立刻被推廣應用之可能？</w:t>
      </w:r>
      <w:r w:rsidRPr="00284DDB">
        <w:rPr>
          <w:rFonts w:eastAsia="標楷體"/>
        </w:rPr>
        <w:t xml:space="preserve">   </w:t>
      </w:r>
      <w:r w:rsidRPr="00284DDB">
        <w:rPr>
          <w:rFonts w:eastAsia="標楷體"/>
          <w:szCs w:val="20"/>
        </w:rPr>
        <w:sym w:font="Webdings" w:char="F063"/>
      </w:r>
      <w:r w:rsidRPr="00284DDB">
        <w:rPr>
          <w:rFonts w:eastAsia="標楷體"/>
        </w:rPr>
        <w:t>是</w:t>
      </w:r>
      <w:r w:rsidRPr="00284DDB">
        <w:rPr>
          <w:rFonts w:eastAsia="標楷體"/>
        </w:rPr>
        <w:t xml:space="preserve">      </w:t>
      </w:r>
      <w:r w:rsidRPr="00284DDB">
        <w:rPr>
          <w:rFonts w:eastAsia="標楷體"/>
          <w:szCs w:val="20"/>
        </w:rPr>
        <w:sym w:font="Webdings" w:char="F063"/>
      </w:r>
      <w:r w:rsidRPr="00284DDB">
        <w:rPr>
          <w:rFonts w:eastAsia="標楷體"/>
        </w:rPr>
        <w:t>否</w:t>
      </w:r>
    </w:p>
    <w:p w:rsidR="007C22E8" w:rsidRPr="00284DDB" w:rsidRDefault="007C22E8" w:rsidP="007C22E8">
      <w:pPr>
        <w:jc w:val="both"/>
        <w:rPr>
          <w:rFonts w:eastAsia="標楷體"/>
        </w:rPr>
      </w:pPr>
    </w:p>
    <w:p w:rsidR="007C22E8" w:rsidRPr="00284DDB" w:rsidRDefault="007C22E8" w:rsidP="007C22E8">
      <w:pPr>
        <w:jc w:val="both"/>
        <w:rPr>
          <w:rFonts w:eastAsia="標楷體"/>
        </w:rPr>
      </w:pPr>
      <w:r w:rsidRPr="00284DDB">
        <w:rPr>
          <w:rFonts w:eastAsia="標楷體"/>
        </w:rPr>
        <w:t>貳、綜合意見（請務必詳述理由）</w:t>
      </w:r>
    </w:p>
    <w:p w:rsidR="007C22E8" w:rsidRPr="00284DDB" w:rsidRDefault="007C22E8" w:rsidP="007C22E8">
      <w:pPr>
        <w:rPr>
          <w:rFonts w:eastAsia="標楷體"/>
        </w:rPr>
      </w:pPr>
      <w:r w:rsidRPr="00284DDB">
        <w:rPr>
          <w:rFonts w:eastAsia="標楷體"/>
        </w:rPr>
        <w:t>一、</w:t>
      </w:r>
      <w:r w:rsidRPr="00284DDB">
        <w:rPr>
          <w:rFonts w:eastAsia="標楷體"/>
          <w:szCs w:val="20"/>
        </w:rPr>
        <w:sym w:font="Webdings" w:char="F063"/>
      </w:r>
      <w:r w:rsidRPr="00284DDB">
        <w:rPr>
          <w:rFonts w:eastAsia="標楷體"/>
        </w:rPr>
        <w:t>推薦</w:t>
      </w:r>
      <w:r w:rsidRPr="00284DDB">
        <w:rPr>
          <w:rFonts w:eastAsia="標楷體"/>
        </w:rPr>
        <w:t xml:space="preserve">          </w:t>
      </w:r>
      <w:r w:rsidRPr="00284DDB">
        <w:rPr>
          <w:rFonts w:eastAsia="標楷體"/>
          <w:szCs w:val="20"/>
        </w:rPr>
        <w:sym w:font="Webdings" w:char="F063"/>
      </w:r>
      <w:r w:rsidRPr="00284DDB">
        <w:rPr>
          <w:rFonts w:eastAsia="標楷體"/>
        </w:rPr>
        <w:t>修正後再推薦</w:t>
      </w:r>
      <w:r w:rsidRPr="00284DDB">
        <w:rPr>
          <w:rFonts w:eastAsia="標楷體"/>
        </w:rPr>
        <w:t xml:space="preserve">       </w:t>
      </w:r>
      <w:r w:rsidRPr="00284DDB">
        <w:rPr>
          <w:rFonts w:eastAsia="標楷體"/>
          <w:szCs w:val="20"/>
        </w:rPr>
        <w:sym w:font="Webdings" w:char="F063"/>
      </w:r>
      <w:r w:rsidRPr="00284DDB">
        <w:rPr>
          <w:rFonts w:eastAsia="標楷體"/>
        </w:rPr>
        <w:t>不推薦</w:t>
      </w:r>
      <w:bookmarkStart w:id="0" w:name="_GoBack"/>
      <w:bookmarkEnd w:id="0"/>
    </w:p>
    <w:p w:rsidR="007C22E8" w:rsidRPr="00284DDB" w:rsidRDefault="007C22E8" w:rsidP="007C22E8">
      <w:pPr>
        <w:spacing w:before="240"/>
        <w:jc w:val="both"/>
        <w:rPr>
          <w:rFonts w:eastAsia="標楷體"/>
        </w:rPr>
      </w:pPr>
      <w:r w:rsidRPr="00284DDB">
        <w:rPr>
          <w:rFonts w:eastAsia="標楷體"/>
        </w:rPr>
        <w:t>二、若推薦，請建議申請國家。</w:t>
      </w:r>
      <w:r w:rsidRPr="00284DDB">
        <w:rPr>
          <w:rFonts w:eastAsia="標楷體"/>
          <w:szCs w:val="20"/>
        </w:rPr>
        <w:sym w:font="Webdings" w:char="F063"/>
      </w:r>
      <w:r w:rsidRPr="00284DDB">
        <w:rPr>
          <w:rFonts w:eastAsia="標楷體"/>
        </w:rPr>
        <w:t>中華民國</w:t>
      </w:r>
      <w:r w:rsidRPr="00284DDB">
        <w:rPr>
          <w:rFonts w:eastAsia="標楷體" w:hint="eastAsia"/>
        </w:rPr>
        <w:t xml:space="preserve">  </w:t>
      </w:r>
      <w:r w:rsidRPr="00284DDB">
        <w:rPr>
          <w:rFonts w:eastAsia="標楷體"/>
          <w:szCs w:val="20"/>
        </w:rPr>
        <w:sym w:font="Webdings" w:char="F063"/>
      </w:r>
      <w:r w:rsidRPr="00284DDB">
        <w:rPr>
          <w:rFonts w:eastAsia="標楷體"/>
        </w:rPr>
        <w:t>美國</w:t>
      </w:r>
      <w:r w:rsidRPr="00284DDB">
        <w:rPr>
          <w:rFonts w:eastAsia="標楷體" w:hint="eastAsia"/>
        </w:rPr>
        <w:t xml:space="preserve">  </w:t>
      </w:r>
      <w:r w:rsidRPr="00284DDB">
        <w:rPr>
          <w:rFonts w:eastAsia="標楷體"/>
          <w:szCs w:val="20"/>
        </w:rPr>
        <w:sym w:font="Webdings" w:char="F063"/>
      </w:r>
      <w:r w:rsidRPr="00284DDB">
        <w:rPr>
          <w:rFonts w:eastAsia="標楷體" w:hint="eastAsia"/>
          <w:szCs w:val="20"/>
        </w:rPr>
        <w:t>其他</w:t>
      </w:r>
    </w:p>
    <w:p w:rsidR="007C22E8" w:rsidRPr="00284DDB" w:rsidRDefault="007C22E8" w:rsidP="007C22E8">
      <w:pPr>
        <w:jc w:val="both"/>
        <w:rPr>
          <w:rFonts w:eastAsia="標楷體"/>
        </w:rPr>
      </w:pPr>
    </w:p>
    <w:p w:rsidR="007C22E8" w:rsidRPr="00284DDB" w:rsidRDefault="007C22E8" w:rsidP="007C22E8">
      <w:pPr>
        <w:jc w:val="both"/>
        <w:rPr>
          <w:rFonts w:eastAsia="標楷體"/>
        </w:rPr>
      </w:pPr>
      <w:r w:rsidRPr="00284DDB">
        <w:rPr>
          <w:rFonts w:eastAsia="標楷體"/>
        </w:rPr>
        <w:t>參、</w:t>
      </w:r>
      <w:r w:rsidRPr="00284DDB">
        <w:rPr>
          <w:rFonts w:eastAsia="標楷體"/>
          <w:szCs w:val="20"/>
        </w:rPr>
        <w:sym w:font="Webdings" w:char="F063"/>
      </w:r>
      <w:r w:rsidRPr="00284DDB">
        <w:rPr>
          <w:rFonts w:eastAsia="標楷體"/>
        </w:rPr>
        <w:t>同意分攤專利申請費用</w:t>
      </w:r>
      <w:r w:rsidRPr="00284DDB">
        <w:rPr>
          <w:rFonts w:eastAsia="標楷體"/>
        </w:rPr>
        <w:t xml:space="preserve">  </w:t>
      </w:r>
      <w:r w:rsidRPr="00284DDB">
        <w:rPr>
          <w:rFonts w:eastAsia="標楷體"/>
          <w:szCs w:val="20"/>
        </w:rPr>
        <w:sym w:font="Webdings" w:char="F063"/>
      </w:r>
      <w:r w:rsidRPr="00284DDB">
        <w:rPr>
          <w:rFonts w:eastAsia="標楷體"/>
        </w:rPr>
        <w:t>不同意分攤專利申請費用</w:t>
      </w:r>
    </w:p>
    <w:p w:rsidR="007C22E8" w:rsidRPr="00284DDB" w:rsidRDefault="007C22E8" w:rsidP="007C22E8">
      <w:pPr>
        <w:snapToGrid w:val="0"/>
        <w:ind w:left="480"/>
        <w:jc w:val="both"/>
        <w:rPr>
          <w:rFonts w:eastAsia="標楷體"/>
          <w:sz w:val="20"/>
          <w:szCs w:val="20"/>
        </w:rPr>
      </w:pPr>
      <w:r w:rsidRPr="00284DDB">
        <w:rPr>
          <w:rFonts w:eastAsia="標楷體" w:hint="eastAsia"/>
          <w:sz w:val="20"/>
          <w:szCs w:val="20"/>
        </w:rPr>
        <w:t>(</w:t>
      </w:r>
      <w:r w:rsidRPr="00284DDB">
        <w:rPr>
          <w:rFonts w:eastAsia="標楷體" w:hint="eastAsia"/>
          <w:sz w:val="20"/>
          <w:szCs w:val="20"/>
        </w:rPr>
        <w:t>依據本校智慧財產權實施細則第四條第一款規定，申請費用扣除資助機關補助金額外，其餘費用之負擔比率為發明人</w:t>
      </w:r>
      <w:r w:rsidRPr="00284DDB">
        <w:rPr>
          <w:rFonts w:eastAsia="標楷體" w:hint="eastAsia"/>
          <w:sz w:val="20"/>
          <w:szCs w:val="20"/>
        </w:rPr>
        <w:t>20%-40%</w:t>
      </w:r>
      <w:r w:rsidRPr="00284DDB">
        <w:rPr>
          <w:rFonts w:eastAsia="標楷體" w:hint="eastAsia"/>
          <w:sz w:val="20"/>
          <w:szCs w:val="20"/>
        </w:rPr>
        <w:t>（本國專利）、</w:t>
      </w:r>
      <w:r w:rsidR="00A91DB1">
        <w:rPr>
          <w:rFonts w:eastAsia="標楷體"/>
          <w:sz w:val="20"/>
          <w:szCs w:val="20"/>
        </w:rPr>
        <w:t>2</w:t>
      </w:r>
      <w:r w:rsidRPr="00284DDB">
        <w:rPr>
          <w:rFonts w:eastAsia="標楷體" w:hint="eastAsia"/>
          <w:sz w:val="20"/>
          <w:szCs w:val="20"/>
        </w:rPr>
        <w:t>0%-50%</w:t>
      </w:r>
      <w:r w:rsidRPr="00284DDB">
        <w:rPr>
          <w:rFonts w:eastAsia="標楷體" w:hint="eastAsia"/>
          <w:sz w:val="20"/>
          <w:szCs w:val="20"/>
        </w:rPr>
        <w:t>（國外專利），</w:t>
      </w:r>
      <w:r w:rsidRPr="00284DDB">
        <w:rPr>
          <w:rFonts w:eastAsia="標楷體" w:hint="eastAsia"/>
          <w:b/>
          <w:sz w:val="20"/>
          <w:szCs w:val="20"/>
        </w:rPr>
        <w:t>發明人提案單位</w:t>
      </w:r>
      <w:r w:rsidRPr="00284DDB">
        <w:rPr>
          <w:rFonts w:eastAsia="標楷體" w:hint="eastAsia"/>
          <w:b/>
          <w:sz w:val="20"/>
          <w:szCs w:val="20"/>
        </w:rPr>
        <w:t>10%</w:t>
      </w:r>
      <w:r w:rsidRPr="00284DDB">
        <w:rPr>
          <w:rFonts w:eastAsia="標楷體" w:hint="eastAsia"/>
          <w:sz w:val="20"/>
          <w:szCs w:val="20"/>
        </w:rPr>
        <w:t>，不足部份由學校統籌辦理為原則，發明人分攤比率多寡由本委員會決定之。又依本細則第九條研究成果權益收入之分配規定，依有無資助機關、是否為專利權，分配予發明人所屬</w:t>
      </w:r>
      <w:r w:rsidRPr="00284DDB">
        <w:rPr>
          <w:rFonts w:eastAsia="標楷體" w:hint="eastAsia"/>
          <w:b/>
          <w:sz w:val="20"/>
          <w:szCs w:val="20"/>
        </w:rPr>
        <w:t>提案單位為</w:t>
      </w:r>
      <w:r w:rsidRPr="00284DDB">
        <w:rPr>
          <w:rFonts w:eastAsia="標楷體" w:hint="eastAsia"/>
          <w:sz w:val="20"/>
          <w:szCs w:val="20"/>
        </w:rPr>
        <w:t>：</w:t>
      </w:r>
      <w:r w:rsidRPr="00284DDB">
        <w:rPr>
          <w:rFonts w:eastAsia="標楷體" w:hint="eastAsia"/>
          <w:b/>
          <w:sz w:val="20"/>
          <w:szCs w:val="20"/>
        </w:rPr>
        <w:t xml:space="preserve"> 5%</w:t>
      </w:r>
      <w:r w:rsidRPr="00284DDB">
        <w:rPr>
          <w:rFonts w:eastAsia="標楷體" w:hint="eastAsia"/>
          <w:b/>
          <w:sz w:val="20"/>
          <w:szCs w:val="20"/>
        </w:rPr>
        <w:t>、</w:t>
      </w:r>
      <w:r w:rsidRPr="00284DDB">
        <w:rPr>
          <w:rFonts w:eastAsia="標楷體" w:hint="eastAsia"/>
          <w:b/>
          <w:sz w:val="20"/>
          <w:szCs w:val="20"/>
        </w:rPr>
        <w:t>7.5</w:t>
      </w:r>
      <w:r w:rsidRPr="00284DDB">
        <w:rPr>
          <w:rFonts w:eastAsia="標楷體" w:hint="eastAsia"/>
          <w:b/>
          <w:sz w:val="20"/>
          <w:szCs w:val="20"/>
        </w:rPr>
        <w:t>％、</w:t>
      </w:r>
      <w:r w:rsidRPr="00284DDB">
        <w:rPr>
          <w:rFonts w:eastAsia="標楷體" w:hint="eastAsia"/>
          <w:b/>
          <w:sz w:val="20"/>
          <w:szCs w:val="20"/>
        </w:rPr>
        <w:t>10</w:t>
      </w:r>
      <w:r w:rsidRPr="00284DDB">
        <w:rPr>
          <w:rFonts w:eastAsia="標楷體" w:hint="eastAsia"/>
          <w:b/>
          <w:sz w:val="20"/>
          <w:szCs w:val="20"/>
        </w:rPr>
        <w:t>％等</w:t>
      </w:r>
      <w:r w:rsidRPr="00284DDB">
        <w:rPr>
          <w:rFonts w:eastAsia="標楷體" w:hint="eastAsia"/>
          <w:sz w:val="20"/>
          <w:szCs w:val="20"/>
        </w:rPr>
        <w:t>)</w:t>
      </w:r>
    </w:p>
    <w:p w:rsidR="007C22E8" w:rsidRPr="00284DDB" w:rsidRDefault="007C22E8" w:rsidP="007C22E8">
      <w:pPr>
        <w:jc w:val="both"/>
        <w:rPr>
          <w:rFonts w:eastAsia="標楷體"/>
        </w:rPr>
      </w:pPr>
    </w:p>
    <w:p w:rsidR="00E81A02" w:rsidRPr="007C22E8" w:rsidRDefault="007C22E8" w:rsidP="007C22E8">
      <w:pPr>
        <w:jc w:val="both"/>
        <w:rPr>
          <w:rFonts w:eastAsia="標楷體"/>
          <w:u w:val="single"/>
        </w:rPr>
      </w:pPr>
      <w:r w:rsidRPr="00284DDB">
        <w:rPr>
          <w:rFonts w:eastAsia="標楷體"/>
        </w:rPr>
        <w:t>單位主管：</w:t>
      </w:r>
      <w:r w:rsidRPr="00284DDB">
        <w:rPr>
          <w:rFonts w:eastAsia="標楷體"/>
          <w:u w:val="single"/>
        </w:rPr>
        <w:t xml:space="preserve">                    </w:t>
      </w:r>
      <w:r w:rsidRPr="00284DDB">
        <w:rPr>
          <w:rFonts w:eastAsia="標楷體"/>
        </w:rPr>
        <w:t>（簽名）推薦日期：</w:t>
      </w:r>
      <w:r w:rsidRPr="003022F7">
        <w:rPr>
          <w:rFonts w:eastAsia="標楷體"/>
          <w:u w:val="single"/>
        </w:rPr>
        <w:t xml:space="preserve">                       </w:t>
      </w:r>
    </w:p>
    <w:sectPr w:rsidR="00E81A02" w:rsidRPr="007C22E8" w:rsidSect="00EC372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028" w:rsidRDefault="00AE3028" w:rsidP="002205D4">
      <w:r>
        <w:separator/>
      </w:r>
    </w:p>
  </w:endnote>
  <w:endnote w:type="continuationSeparator" w:id="0">
    <w:p w:rsidR="00AE3028" w:rsidRDefault="00AE3028" w:rsidP="0022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028" w:rsidRDefault="00AE3028" w:rsidP="002205D4">
      <w:r>
        <w:separator/>
      </w:r>
    </w:p>
  </w:footnote>
  <w:footnote w:type="continuationSeparator" w:id="0">
    <w:p w:rsidR="00AE3028" w:rsidRDefault="00AE3028" w:rsidP="00220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425E"/>
    <w:multiLevelType w:val="hybridMultilevel"/>
    <w:tmpl w:val="A67202B0"/>
    <w:lvl w:ilvl="0" w:tplc="0409000F">
      <w:start w:val="1"/>
      <w:numFmt w:val="decimal"/>
      <w:lvlText w:val="%1."/>
      <w:lvlJc w:val="left"/>
      <w:pPr>
        <w:tabs>
          <w:tab w:val="num" w:pos="758"/>
        </w:tabs>
        <w:ind w:left="758" w:hanging="480"/>
      </w:p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 w15:restartNumberingAfterBreak="0">
    <w:nsid w:val="19051550"/>
    <w:multiLevelType w:val="hybridMultilevel"/>
    <w:tmpl w:val="F1947BA0"/>
    <w:lvl w:ilvl="0" w:tplc="3D3E0744">
      <w:start w:val="1"/>
      <w:numFmt w:val="taiwaneseCountingThousand"/>
      <w:lvlText w:val="%1、"/>
      <w:lvlJc w:val="left"/>
      <w:pPr>
        <w:tabs>
          <w:tab w:val="num" w:pos="720"/>
        </w:tabs>
        <w:ind w:left="720" w:hanging="72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1860F1"/>
    <w:multiLevelType w:val="singleLevel"/>
    <w:tmpl w:val="73748AAE"/>
    <w:lvl w:ilvl="0">
      <w:start w:val="1"/>
      <w:numFmt w:val="decimal"/>
      <w:lvlText w:val="%1."/>
      <w:lvlJc w:val="left"/>
      <w:pPr>
        <w:tabs>
          <w:tab w:val="num" w:pos="240"/>
        </w:tabs>
        <w:ind w:left="240" w:hanging="240"/>
      </w:pPr>
      <w:rPr>
        <w:rFonts w:hint="eastAsia"/>
      </w:rPr>
    </w:lvl>
  </w:abstractNum>
  <w:abstractNum w:abstractNumId="3" w15:restartNumberingAfterBreak="0">
    <w:nsid w:val="21684701"/>
    <w:multiLevelType w:val="hybridMultilevel"/>
    <w:tmpl w:val="CA0A99AC"/>
    <w:lvl w:ilvl="0" w:tplc="B7E0806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0921CAD"/>
    <w:multiLevelType w:val="hybridMultilevel"/>
    <w:tmpl w:val="BDE20C0C"/>
    <w:lvl w:ilvl="0" w:tplc="8EE805E0">
      <w:start w:val="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DE71128"/>
    <w:multiLevelType w:val="hybridMultilevel"/>
    <w:tmpl w:val="F3941A44"/>
    <w:lvl w:ilvl="0" w:tplc="643479B2">
      <w:start w:val="1"/>
      <w:numFmt w:val="taiwaneseCountingThousand"/>
      <w:lvlText w:val="(%1)"/>
      <w:lvlJc w:val="left"/>
      <w:pPr>
        <w:tabs>
          <w:tab w:val="num" w:pos="480"/>
        </w:tabs>
        <w:ind w:left="480" w:hanging="480"/>
      </w:pPr>
      <w:rPr>
        <w:rFonts w:ascii="Arial" w:hAnsi="Arial" w:cs="Arial" w:hint="default"/>
        <w:b/>
      </w:rPr>
    </w:lvl>
    <w:lvl w:ilvl="1" w:tplc="0409000F">
      <w:start w:val="1"/>
      <w:numFmt w:val="decimal"/>
      <w:lvlText w:val="%2."/>
      <w:lvlJc w:val="left"/>
      <w:pPr>
        <w:tabs>
          <w:tab w:val="num" w:pos="480"/>
        </w:tabs>
        <w:ind w:left="480" w:hanging="48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2D47440"/>
    <w:multiLevelType w:val="hybridMultilevel"/>
    <w:tmpl w:val="CD08521A"/>
    <w:lvl w:ilvl="0" w:tplc="E9B8E190">
      <w:start w:val="1"/>
      <w:numFmt w:val="decimal"/>
      <w:lvlText w:val="%1."/>
      <w:lvlJc w:val="left"/>
      <w:pPr>
        <w:tabs>
          <w:tab w:val="num" w:pos="638"/>
        </w:tabs>
        <w:ind w:left="638" w:hanging="36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7" w15:restartNumberingAfterBreak="0">
    <w:nsid w:val="4ED344B4"/>
    <w:multiLevelType w:val="singleLevel"/>
    <w:tmpl w:val="D5FA6E20"/>
    <w:lvl w:ilvl="0">
      <w:start w:val="1"/>
      <w:numFmt w:val="decimal"/>
      <w:lvlText w:val="%1."/>
      <w:lvlJc w:val="left"/>
      <w:pPr>
        <w:tabs>
          <w:tab w:val="num" w:pos="240"/>
        </w:tabs>
        <w:ind w:left="240" w:hanging="240"/>
      </w:pPr>
      <w:rPr>
        <w:rFonts w:hint="eastAsia"/>
      </w:rPr>
    </w:lvl>
  </w:abstractNum>
  <w:abstractNum w:abstractNumId="8" w15:restartNumberingAfterBreak="0">
    <w:nsid w:val="7D267C93"/>
    <w:multiLevelType w:val="hybridMultilevel"/>
    <w:tmpl w:val="6B0AEFEE"/>
    <w:lvl w:ilvl="0" w:tplc="C67065A8">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9" w15:restartNumberingAfterBreak="0">
    <w:nsid w:val="7F6340EE"/>
    <w:multiLevelType w:val="hybridMultilevel"/>
    <w:tmpl w:val="2D14AD54"/>
    <w:lvl w:ilvl="0" w:tplc="826C019C">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8"/>
  </w:num>
  <w:num w:numId="3">
    <w:abstractNumId w:val="9"/>
  </w:num>
  <w:num w:numId="4">
    <w:abstractNumId w:val="2"/>
  </w:num>
  <w:num w:numId="5">
    <w:abstractNumId w:val="7"/>
  </w:num>
  <w:num w:numId="6">
    <w:abstractNumId w:val="3"/>
  </w:num>
  <w:num w:numId="7">
    <w:abstractNumId w:val="5"/>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60"/>
    <w:rsid w:val="00084AC9"/>
    <w:rsid w:val="000F313F"/>
    <w:rsid w:val="001C787D"/>
    <w:rsid w:val="002205D4"/>
    <w:rsid w:val="00251E64"/>
    <w:rsid w:val="00284DDB"/>
    <w:rsid w:val="00390194"/>
    <w:rsid w:val="003C2503"/>
    <w:rsid w:val="003C346D"/>
    <w:rsid w:val="003C6EAD"/>
    <w:rsid w:val="004D4E4F"/>
    <w:rsid w:val="005816F4"/>
    <w:rsid w:val="005A0160"/>
    <w:rsid w:val="005D1ADD"/>
    <w:rsid w:val="00625C35"/>
    <w:rsid w:val="006A78A7"/>
    <w:rsid w:val="0071240B"/>
    <w:rsid w:val="007467BD"/>
    <w:rsid w:val="007C06A1"/>
    <w:rsid w:val="007C22E8"/>
    <w:rsid w:val="007E5D10"/>
    <w:rsid w:val="00814724"/>
    <w:rsid w:val="009B2063"/>
    <w:rsid w:val="009D7974"/>
    <w:rsid w:val="00A91DB1"/>
    <w:rsid w:val="00AA191F"/>
    <w:rsid w:val="00AE3028"/>
    <w:rsid w:val="00B74E0C"/>
    <w:rsid w:val="00CA0359"/>
    <w:rsid w:val="00CD674D"/>
    <w:rsid w:val="00D727CD"/>
    <w:rsid w:val="00DA28C5"/>
    <w:rsid w:val="00E81A02"/>
    <w:rsid w:val="00EC105C"/>
    <w:rsid w:val="00EC3727"/>
    <w:rsid w:val="00F84F29"/>
    <w:rsid w:val="00FE00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04F28"/>
  <w15:docId w15:val="{C85E5D80-DA03-4B20-864A-70444B6A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rsid w:val="005A0160"/>
    <w:pPr>
      <w:keepNext/>
      <w:tabs>
        <w:tab w:val="left" w:pos="3840"/>
      </w:tabs>
      <w:jc w:val="center"/>
      <w:outlineLvl w:val="0"/>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0160"/>
    <w:pPr>
      <w:jc w:val="center"/>
    </w:pPr>
    <w:rPr>
      <w:rFonts w:eastAsia="標楷體"/>
      <w:szCs w:val="20"/>
    </w:rPr>
  </w:style>
  <w:style w:type="paragraph" w:styleId="2">
    <w:name w:val="Body Text 2"/>
    <w:basedOn w:val="a"/>
    <w:rsid w:val="005A0160"/>
    <w:pPr>
      <w:jc w:val="center"/>
    </w:pPr>
    <w:rPr>
      <w:rFonts w:eastAsia="標楷體"/>
      <w:sz w:val="18"/>
      <w:szCs w:val="20"/>
    </w:rPr>
  </w:style>
  <w:style w:type="paragraph" w:styleId="3">
    <w:name w:val="Body Text 3"/>
    <w:basedOn w:val="a"/>
    <w:rsid w:val="005D1ADD"/>
    <w:pPr>
      <w:spacing w:after="120"/>
    </w:pPr>
    <w:rPr>
      <w:sz w:val="16"/>
      <w:szCs w:val="16"/>
    </w:rPr>
  </w:style>
  <w:style w:type="table" w:styleId="a4">
    <w:name w:val="Table Grid"/>
    <w:basedOn w:val="a1"/>
    <w:rsid w:val="005D1AD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D1ADD"/>
    <w:pPr>
      <w:widowControl/>
      <w:spacing w:before="100" w:beforeAutospacing="1" w:after="100" w:afterAutospacing="1"/>
    </w:pPr>
    <w:rPr>
      <w:rFonts w:ascii="Arial Unicode MS" w:eastAsia="Arial Unicode MS" w:hAnsi="Arial Unicode MS" w:cs="Arial Unicode MS"/>
      <w:kern w:val="0"/>
    </w:rPr>
  </w:style>
  <w:style w:type="paragraph" w:styleId="a5">
    <w:name w:val="Block Text"/>
    <w:basedOn w:val="a"/>
    <w:semiHidden/>
    <w:rsid w:val="00DA28C5"/>
    <w:pPr>
      <w:snapToGrid w:val="0"/>
      <w:spacing w:before="80" w:line="20" w:lineRule="atLeast"/>
      <w:ind w:left="-357" w:right="-448" w:firstLine="567"/>
      <w:jc w:val="both"/>
    </w:pPr>
    <w:rPr>
      <w:rFonts w:eastAsia="標楷體"/>
      <w:sz w:val="28"/>
      <w:szCs w:val="20"/>
    </w:rPr>
  </w:style>
  <w:style w:type="paragraph" w:styleId="a6">
    <w:name w:val="header"/>
    <w:basedOn w:val="a"/>
    <w:link w:val="a7"/>
    <w:rsid w:val="002205D4"/>
    <w:pPr>
      <w:tabs>
        <w:tab w:val="center" w:pos="4153"/>
        <w:tab w:val="right" w:pos="8306"/>
      </w:tabs>
      <w:snapToGrid w:val="0"/>
    </w:pPr>
    <w:rPr>
      <w:sz w:val="20"/>
      <w:szCs w:val="20"/>
    </w:rPr>
  </w:style>
  <w:style w:type="character" w:customStyle="1" w:styleId="a7">
    <w:name w:val="頁首 字元"/>
    <w:link w:val="a6"/>
    <w:rsid w:val="002205D4"/>
    <w:rPr>
      <w:kern w:val="2"/>
    </w:rPr>
  </w:style>
  <w:style w:type="paragraph" w:styleId="a8">
    <w:name w:val="footer"/>
    <w:basedOn w:val="a"/>
    <w:link w:val="a9"/>
    <w:rsid w:val="002205D4"/>
    <w:pPr>
      <w:tabs>
        <w:tab w:val="center" w:pos="4153"/>
        <w:tab w:val="right" w:pos="8306"/>
      </w:tabs>
      <w:snapToGrid w:val="0"/>
    </w:pPr>
    <w:rPr>
      <w:sz w:val="20"/>
      <w:szCs w:val="20"/>
    </w:rPr>
  </w:style>
  <w:style w:type="character" w:customStyle="1" w:styleId="a9">
    <w:name w:val="頁尾 字元"/>
    <w:link w:val="a8"/>
    <w:rsid w:val="002205D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附件專利申請相關文件</dc:title>
  <dc:creator>CCU</dc:creator>
  <cp:lastModifiedBy>Admin</cp:lastModifiedBy>
  <cp:revision>3</cp:revision>
  <cp:lastPrinted>2013-04-19T08:43:00Z</cp:lastPrinted>
  <dcterms:created xsi:type="dcterms:W3CDTF">2023-10-30T03:30:00Z</dcterms:created>
  <dcterms:modified xsi:type="dcterms:W3CDTF">2023-10-30T03:31:00Z</dcterms:modified>
</cp:coreProperties>
</file>